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0680" w14:textId="57F56D3F" w:rsidR="007D60FC" w:rsidRPr="007D60FC" w:rsidRDefault="007D60FC" w:rsidP="007D60FC">
      <w:pPr>
        <w:pStyle w:val="Nagwek1"/>
      </w:pPr>
      <w:r>
        <w:t>Godziny pracy biblioteki szkolnej</w:t>
      </w:r>
    </w:p>
    <w:p w14:paraId="256110F4" w14:textId="64E59E43" w:rsidR="007D60FC" w:rsidRPr="007D60FC" w:rsidRDefault="007D60FC" w:rsidP="007D60FC">
      <w:pPr>
        <w:spacing w:line="480" w:lineRule="auto"/>
        <w:rPr>
          <w:sz w:val="28"/>
          <w:szCs w:val="22"/>
        </w:rPr>
      </w:pPr>
      <w:r w:rsidRPr="007D60FC">
        <w:rPr>
          <w:sz w:val="28"/>
          <w:szCs w:val="22"/>
        </w:rPr>
        <w:t xml:space="preserve">poniedziałek 9.00 – 15.00 </w:t>
      </w:r>
    </w:p>
    <w:p w14:paraId="36D9847D" w14:textId="6ED9DEAE" w:rsidR="007D60FC" w:rsidRPr="007D60FC" w:rsidRDefault="007D60FC" w:rsidP="007D60FC">
      <w:pPr>
        <w:spacing w:line="480" w:lineRule="auto"/>
        <w:rPr>
          <w:sz w:val="28"/>
          <w:szCs w:val="22"/>
        </w:rPr>
      </w:pPr>
      <w:r w:rsidRPr="007D60FC">
        <w:rPr>
          <w:sz w:val="28"/>
          <w:szCs w:val="22"/>
        </w:rPr>
        <w:t>wtorek</w:t>
      </w:r>
      <w:r>
        <w:rPr>
          <w:sz w:val="28"/>
          <w:szCs w:val="22"/>
        </w:rPr>
        <w:t xml:space="preserve"> – </w:t>
      </w:r>
      <w:r w:rsidRPr="007D60FC">
        <w:rPr>
          <w:sz w:val="28"/>
          <w:szCs w:val="22"/>
        </w:rPr>
        <w:t>piątek 8.00 – 14.00</w:t>
      </w:r>
    </w:p>
    <w:sectPr w:rsidR="007D60FC" w:rsidRPr="007D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FC"/>
    <w:rsid w:val="00272863"/>
    <w:rsid w:val="002B4FEC"/>
    <w:rsid w:val="003612F2"/>
    <w:rsid w:val="00472CF7"/>
    <w:rsid w:val="004A23B6"/>
    <w:rsid w:val="007D60FC"/>
    <w:rsid w:val="00814EF2"/>
    <w:rsid w:val="00925678"/>
    <w:rsid w:val="009517C7"/>
    <w:rsid w:val="009E061D"/>
    <w:rsid w:val="00A46399"/>
    <w:rsid w:val="00B825ED"/>
    <w:rsid w:val="00B85477"/>
    <w:rsid w:val="00BA4D06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3BD"/>
  <w15:chartTrackingRefBased/>
  <w15:docId w15:val="{3C14D662-CFFB-4AFE-8263-EE642FFC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863"/>
    <w:pPr>
      <w:spacing w:after="0" w:line="360" w:lineRule="auto"/>
    </w:pPr>
    <w:rPr>
      <w:rFonts w:ascii="Calibri" w:hAnsi="Calibri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eastAsiaTheme="majorEastAsia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0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0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0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0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0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0FC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0FC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0FC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0FC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0FC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D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0F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0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0F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D6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0FC"/>
    <w:rPr>
      <w:rFonts w:ascii="Calibri" w:hAnsi="Calibri" w:cs="Arial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D60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0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0FC"/>
    <w:rPr>
      <w:rFonts w:ascii="Calibri" w:hAnsi="Calibri" w:cs="Arial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D6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biblioteki szkolnej</dc:title>
  <dc:subject/>
  <dc:creator>Monika Ratajczyk</dc:creator>
  <cp:keywords/>
  <dc:description/>
  <cp:lastModifiedBy>Monika Ratajczyk</cp:lastModifiedBy>
  <cp:revision>1</cp:revision>
  <dcterms:created xsi:type="dcterms:W3CDTF">2025-03-23T19:04:00Z</dcterms:created>
  <dcterms:modified xsi:type="dcterms:W3CDTF">2025-03-23T19:05:00Z</dcterms:modified>
</cp:coreProperties>
</file>