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BA56" w14:textId="76D06A4E" w:rsidR="00010290" w:rsidRPr="00010290" w:rsidRDefault="00010290" w:rsidP="00010290">
      <w:pPr>
        <w:pStyle w:val="Nagwek1"/>
      </w:pPr>
      <w:r w:rsidRPr="00010290">
        <w:t>Regulamin Samorządu Uczniowskiego w Szkole Podstawowej nr 166 im. Akademii Pana Kleksa w Łodzi</w:t>
      </w:r>
    </w:p>
    <w:p w14:paraId="1F402965" w14:textId="77777777" w:rsidR="00010290" w:rsidRPr="00010290" w:rsidRDefault="00010290" w:rsidP="00010290">
      <w:p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Podstawa prawna:</w:t>
      </w:r>
    </w:p>
    <w:p w14:paraId="1706165D" w14:textId="4880B28B" w:rsidR="00010290" w:rsidRPr="00010290" w:rsidRDefault="00010290" w:rsidP="00010290">
      <w:pPr>
        <w:pStyle w:val="Akapitzlist"/>
        <w:numPr>
          <w:ilvl w:val="0"/>
          <w:numId w:val="1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Ustawa o systemie oświaty z dnia 7.IX.1991 r.</w:t>
      </w:r>
      <w:r w:rsidRPr="00010290">
        <w:rPr>
          <w:rFonts w:ascii="Arial" w:hAnsi="Arial"/>
          <w:szCs w:val="24"/>
        </w:rPr>
        <w:t xml:space="preserve"> </w:t>
      </w:r>
      <w:r w:rsidRPr="00010290">
        <w:rPr>
          <w:rFonts w:ascii="Arial" w:hAnsi="Arial"/>
          <w:szCs w:val="24"/>
        </w:rPr>
        <w:t>(Dz. U. z 2004r. nr 256, poz. 2572 ze zmianami)</w:t>
      </w:r>
      <w:r>
        <w:rPr>
          <w:rFonts w:ascii="Arial" w:hAnsi="Arial"/>
          <w:szCs w:val="24"/>
        </w:rPr>
        <w:t>,</w:t>
      </w:r>
    </w:p>
    <w:p w14:paraId="5F94992B" w14:textId="039A10BC" w:rsidR="00010290" w:rsidRPr="00010290" w:rsidRDefault="00010290" w:rsidP="00010290">
      <w:pPr>
        <w:pStyle w:val="Akapitzlist"/>
        <w:numPr>
          <w:ilvl w:val="0"/>
          <w:numId w:val="1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 xml:space="preserve">Statut Szkoły Podstawowej NR 166 im. </w:t>
      </w:r>
      <w:r>
        <w:rPr>
          <w:rFonts w:ascii="Arial" w:hAnsi="Arial"/>
          <w:szCs w:val="24"/>
        </w:rPr>
        <w:t>Akademii Pana Kleksa</w:t>
      </w:r>
      <w:r w:rsidRPr="00010290">
        <w:rPr>
          <w:rFonts w:ascii="Arial" w:hAnsi="Arial"/>
          <w:szCs w:val="24"/>
        </w:rPr>
        <w:t xml:space="preserve"> w Łodzi</w:t>
      </w:r>
      <w:r>
        <w:rPr>
          <w:rFonts w:ascii="Arial" w:hAnsi="Arial"/>
          <w:szCs w:val="24"/>
        </w:rPr>
        <w:t>,</w:t>
      </w:r>
    </w:p>
    <w:p w14:paraId="4FA632DF" w14:textId="7F4D66B4" w:rsidR="00010290" w:rsidRPr="00010290" w:rsidRDefault="00010290" w:rsidP="00010290">
      <w:pPr>
        <w:pStyle w:val="Akapitzlist"/>
        <w:numPr>
          <w:ilvl w:val="0"/>
          <w:numId w:val="1"/>
        </w:numPr>
        <w:spacing w:after="360"/>
        <w:ind w:left="499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Konwencja o Prawach Dziecka</w:t>
      </w:r>
      <w:r>
        <w:rPr>
          <w:rFonts w:ascii="Arial" w:hAnsi="Arial"/>
          <w:szCs w:val="24"/>
        </w:rPr>
        <w:t>.</w:t>
      </w:r>
    </w:p>
    <w:p w14:paraId="3B930F8C" w14:textId="1A96B9C3" w:rsidR="00010290" w:rsidRPr="00010290" w:rsidRDefault="00010290" w:rsidP="00010290">
      <w:pPr>
        <w:pStyle w:val="Akapitzlist"/>
        <w:numPr>
          <w:ilvl w:val="0"/>
          <w:numId w:val="2"/>
        </w:numPr>
        <w:spacing w:before="240"/>
        <w:ind w:left="357" w:hanging="357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Na czele samorządu stoi Rada Uczniowska w składzie:</w:t>
      </w:r>
    </w:p>
    <w:p w14:paraId="13C83A37" w14:textId="63573022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przewodniczący,</w:t>
      </w:r>
    </w:p>
    <w:p w14:paraId="036E06FB" w14:textId="599E94BF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zastępca przewodniczącego,</w:t>
      </w:r>
    </w:p>
    <w:p w14:paraId="2F0E8B19" w14:textId="2652FCF7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sekretarz,</w:t>
      </w:r>
    </w:p>
    <w:p w14:paraId="5BFB1599" w14:textId="7166080F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kierownicy sekcji Rady Uczniowskiej,</w:t>
      </w:r>
    </w:p>
    <w:p w14:paraId="0930BE90" w14:textId="57DD7F96" w:rsidR="00010290" w:rsidRPr="00010290" w:rsidRDefault="00010290" w:rsidP="0001029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przewodniczący rad Samorządów Klasowych</w:t>
      </w:r>
      <w:r>
        <w:rPr>
          <w:rFonts w:ascii="Arial" w:hAnsi="Arial"/>
          <w:szCs w:val="24"/>
        </w:rPr>
        <w:t>.</w:t>
      </w:r>
    </w:p>
    <w:p w14:paraId="04F8B5EF" w14:textId="26A7124C" w:rsidR="00010290" w:rsidRPr="00010290" w:rsidRDefault="00010290" w:rsidP="00010290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Do Rady Uczniów wchodzą uczniowie klas IV-VI, wybrani przez społeczność szkolną w głosowaniu równym, powszechnym i tajnym. Ogólnoszkolne wybory ogłaszane są w miesiącu czerwcu. Wybory poprzedza tygodniowa akcja wyborcza, której celem jest zapoznanie uczniów z kandydatami do Rady Uczniów. Uczniowie klas III uczestniczą jako obserwatorzy w zebraniach Rady Uczniowskiej.</w:t>
      </w:r>
    </w:p>
    <w:p w14:paraId="54685063" w14:textId="799122B0" w:rsidR="00010290" w:rsidRPr="00010290" w:rsidRDefault="00010290" w:rsidP="00010290">
      <w:pPr>
        <w:pStyle w:val="Akapitzlist"/>
        <w:numPr>
          <w:ilvl w:val="0"/>
          <w:numId w:val="2"/>
        </w:numPr>
        <w:spacing w:before="240"/>
        <w:ind w:left="357" w:hanging="357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Organami wykonawczymi Rady Uczniowskiej mogą być następujące sekcje:</w:t>
      </w:r>
    </w:p>
    <w:p w14:paraId="40E0D981" w14:textId="2763A723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plastyczna</w:t>
      </w:r>
      <w:r>
        <w:rPr>
          <w:rFonts w:ascii="Arial" w:hAnsi="Arial"/>
          <w:szCs w:val="24"/>
        </w:rPr>
        <w:t>,</w:t>
      </w:r>
    </w:p>
    <w:p w14:paraId="0D050727" w14:textId="73DA42CF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sportowa</w:t>
      </w:r>
      <w:r>
        <w:rPr>
          <w:rFonts w:ascii="Arial" w:hAnsi="Arial"/>
          <w:szCs w:val="24"/>
        </w:rPr>
        <w:t>,</w:t>
      </w:r>
    </w:p>
    <w:p w14:paraId="174A1D69" w14:textId="5966066C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ds. imprez i okoliczności szkolnych</w:t>
      </w:r>
      <w:r>
        <w:rPr>
          <w:rFonts w:ascii="Arial" w:hAnsi="Arial"/>
          <w:szCs w:val="24"/>
        </w:rPr>
        <w:t>.</w:t>
      </w:r>
    </w:p>
    <w:p w14:paraId="5A73602C" w14:textId="77777777" w:rsidR="00010290" w:rsidRPr="00010290" w:rsidRDefault="00010290" w:rsidP="00010290">
      <w:p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Poszczególne sekcje działają według ustalonego planu pracy. Realizacja planu pracy sekcji podlega ocenie przez Radę Uczniowską, dyrektora szkoły i opiekunów samorządu.</w:t>
      </w:r>
    </w:p>
    <w:p w14:paraId="275073A0" w14:textId="765983FA" w:rsidR="00010290" w:rsidRPr="00010290" w:rsidRDefault="00010290" w:rsidP="00010290">
      <w:pPr>
        <w:pStyle w:val="Akapitzlist"/>
        <w:numPr>
          <w:ilvl w:val="0"/>
          <w:numId w:val="2"/>
        </w:numPr>
        <w:spacing w:before="240"/>
        <w:ind w:left="357" w:hanging="357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Przedstawiciele Rady Uczniowskiej:</w:t>
      </w:r>
    </w:p>
    <w:p w14:paraId="7E912BED" w14:textId="4CC13E1A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uczestniczą w posiedzeniach rady Pedagogicznej (2 razy w roku) i Rady Rodziców w razie zaistnienia takiej potrzeby,</w:t>
      </w:r>
    </w:p>
    <w:p w14:paraId="224F19A3" w14:textId="1EC73F05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lastRenderedPageBreak/>
        <w:t>zgłaszają propozycje do planu pracy szkoły i są odpowiedzialni za jego realizację,</w:t>
      </w:r>
    </w:p>
    <w:p w14:paraId="4F97437A" w14:textId="34537DA9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w ramach samorządów klasowych organizują pomoc koleżeńską uczniom osiągającym słabe wyniki w nauce z przedmiotów, we współpracy z nauczycielami,</w:t>
      </w:r>
    </w:p>
    <w:p w14:paraId="7904812C" w14:textId="1A847AFE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współdecydują o wykorzystaniu wypracowanych wspólnie środków,</w:t>
      </w:r>
    </w:p>
    <w:p w14:paraId="3CDC7DBB" w14:textId="303CDA67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zgłaszają propozycje dotyczące organizacji czasu wolnego uczniów,</w:t>
      </w:r>
    </w:p>
    <w:p w14:paraId="71D03570" w14:textId="184017EC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dbają o poszanowanie o ochronę godności osobistej uczniów,</w:t>
      </w:r>
    </w:p>
    <w:p w14:paraId="5B9F06F7" w14:textId="225585AE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kontrolują wspólnie z wychowawcami klas estetykę i wystrój szkoły,</w:t>
      </w:r>
    </w:p>
    <w:p w14:paraId="38628328" w14:textId="574831C1" w:rsidR="00010290" w:rsidRPr="00010290" w:rsidRDefault="00010290" w:rsidP="0001029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opiniują ocenę pracy nauczyciela dokonywaną przez dyrektora szkoły.</w:t>
      </w:r>
    </w:p>
    <w:p w14:paraId="762B0E30" w14:textId="1B8F1249" w:rsidR="00010290" w:rsidRPr="00010290" w:rsidRDefault="00010290" w:rsidP="00010290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Raz w miesiącu lub w miarę potrzeby i możliwości odbywa się zebranie Rady Uczniowskiej z opiekunami, a w razie potrzeby z dyrektorem szkoły.</w:t>
      </w:r>
    </w:p>
    <w:p w14:paraId="704799F7" w14:textId="77B538B3" w:rsidR="00010290" w:rsidRPr="00010290" w:rsidRDefault="00010290" w:rsidP="00010290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Przebieg zebrania (uchwały, zadania, inicjatywy) są zapisywane w formie protokołu i zamieszczane w segregatorze Rady Uczniowskiej.</w:t>
      </w:r>
    </w:p>
    <w:p w14:paraId="05EA8FCC" w14:textId="2C8E8223" w:rsidR="00010290" w:rsidRPr="00010290" w:rsidRDefault="00010290" w:rsidP="00010290">
      <w:pPr>
        <w:pStyle w:val="Akapitzlist"/>
        <w:numPr>
          <w:ilvl w:val="0"/>
          <w:numId w:val="2"/>
        </w:numPr>
        <w:spacing w:before="240"/>
        <w:ind w:left="357" w:hanging="357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Samorząd może przedstawiać wnioski i opinie we wszystkich sprawach szkoły, a w szczególności dotyczących realizacji podstawowych praw ucznia, takich jak:</w:t>
      </w:r>
    </w:p>
    <w:p w14:paraId="129B2A5A" w14:textId="678EFBF0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prawo do zapoznawania się z programem nauczania, jego treścią, celem i stawianymi wymaganiami,</w:t>
      </w:r>
    </w:p>
    <w:p w14:paraId="65B47CBC" w14:textId="60F70078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prawo do jawnej i umotywowanej oceny postępów w nauce i zachowaniu,</w:t>
      </w:r>
    </w:p>
    <w:p w14:paraId="5822216C" w14:textId="077BC260" w:rsidR="00010290" w:rsidRPr="00010290" w:rsidRDefault="00010290" w:rsidP="00010290">
      <w:pPr>
        <w:pStyle w:val="Akapitzlist"/>
        <w:numPr>
          <w:ilvl w:val="0"/>
          <w:numId w:val="3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prawo do reagowania i wydawania gazety szkolnej,</w:t>
      </w:r>
    </w:p>
    <w:p w14:paraId="4732030D" w14:textId="03131031" w:rsidR="00010290" w:rsidRPr="00010290" w:rsidRDefault="00010290" w:rsidP="0001029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prawo do wdrażania swojej opinii dotyczących innowacji i eksperymentów pedagogicznych.</w:t>
      </w:r>
    </w:p>
    <w:p w14:paraId="2F7CD18C" w14:textId="18CF8225" w:rsidR="00010290" w:rsidRPr="00010290" w:rsidRDefault="00010290" w:rsidP="00010290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Rada Uczniowska czuwa nad przestrzeganiem postanowień zawartych w „Prawach i obowiązkach ucznia” (Statut Szkoły).</w:t>
      </w:r>
    </w:p>
    <w:p w14:paraId="5A9B5D2C" w14:textId="55E911FA" w:rsidR="00010290" w:rsidRPr="00010290" w:rsidRDefault="00010290" w:rsidP="00010290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Rada Uczniowska ma prawo do wyboru opiekuna Samorządu Uczniowskiego.</w:t>
      </w:r>
    </w:p>
    <w:p w14:paraId="0FF7D332" w14:textId="5A269349" w:rsidR="00010290" w:rsidRPr="00010290" w:rsidRDefault="00010290" w:rsidP="00010290">
      <w:p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10. Postanowienia końcowe:</w:t>
      </w:r>
    </w:p>
    <w:p w14:paraId="316DE8C0" w14:textId="69638BAB" w:rsidR="00010290" w:rsidRPr="00010290" w:rsidRDefault="00010290" w:rsidP="00010290">
      <w:pPr>
        <w:pStyle w:val="Akapitzlist"/>
        <w:numPr>
          <w:ilvl w:val="1"/>
          <w:numId w:val="5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sprawy, których załatwienie wymaga współdziałania dyrektora, Rady Pedagogicznej, wychowawców klas lub nauczycieli z Samorządem Uczniowskim, powinny być rozpatrywane przy udziale wszystkich zainteresowanych stron;</w:t>
      </w:r>
    </w:p>
    <w:p w14:paraId="6086E171" w14:textId="5D5090D0" w:rsidR="00010290" w:rsidRPr="00010290" w:rsidRDefault="00010290" w:rsidP="00010290">
      <w:pPr>
        <w:pStyle w:val="Akapitzlist"/>
        <w:numPr>
          <w:ilvl w:val="1"/>
          <w:numId w:val="5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lastRenderedPageBreak/>
        <w:t>w przypadku rażącego lub uporczywego naruszania praw ucznia albo powstawania innego sporu, którego nie rozstrzygnięto w obrębie szkoły, niezależnie od prawa odwołania się do władz oświatowych, uczeń może zwrócić się do komisji powołanych na odrębnych zasadach;</w:t>
      </w:r>
    </w:p>
    <w:p w14:paraId="3183A822" w14:textId="08A49140" w:rsidR="00010290" w:rsidRPr="00010290" w:rsidRDefault="00010290" w:rsidP="00010290">
      <w:pPr>
        <w:pStyle w:val="Akapitzlist"/>
        <w:numPr>
          <w:ilvl w:val="1"/>
          <w:numId w:val="5"/>
        </w:num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uczniowie występujący w obronie praw uczniowskich nie mogą być z tego powodu negatywnie oceniani; w razie potrzeby przysługuje im prawo opieki pomocy ze strony dyrektora szkoły i Rady Rodziców;</w:t>
      </w:r>
    </w:p>
    <w:p w14:paraId="04C108ED" w14:textId="4123E709" w:rsidR="00010290" w:rsidRPr="00010290" w:rsidRDefault="00010290" w:rsidP="00010290">
      <w:pPr>
        <w:pStyle w:val="Akapitzlist"/>
        <w:numPr>
          <w:ilvl w:val="1"/>
          <w:numId w:val="5"/>
        </w:numPr>
        <w:spacing w:after="240"/>
        <w:ind w:left="641" w:hanging="357"/>
        <w:contextualSpacing w:val="0"/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Dyrektor szkoły wspólnie z Radą Samorządu Uczniowskiego organizuje, co najmniej raz w semestrze spotkanie z uczniami w celu wymiany opinii, uwag i spostrzeżeń dotyczących życia szkoły; Rada Samorządu może wnieść o zwołanie dodatkowego spotkania.</w:t>
      </w:r>
    </w:p>
    <w:p w14:paraId="4EEEB729" w14:textId="7C8025B7" w:rsidR="00BA4D06" w:rsidRPr="00010290" w:rsidRDefault="00010290" w:rsidP="00010290">
      <w:pPr>
        <w:rPr>
          <w:rFonts w:ascii="Arial" w:hAnsi="Arial"/>
          <w:szCs w:val="24"/>
        </w:rPr>
      </w:pPr>
      <w:r w:rsidRPr="00010290">
        <w:rPr>
          <w:rFonts w:ascii="Arial" w:hAnsi="Arial"/>
          <w:szCs w:val="24"/>
        </w:rPr>
        <w:t>11. Regulamin Samorządu Szkolnego jest ważny aż do odwołania.</w:t>
      </w:r>
    </w:p>
    <w:sectPr w:rsidR="00BA4D06" w:rsidRPr="00010290" w:rsidSect="009C54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16D4"/>
    <w:multiLevelType w:val="hybridMultilevel"/>
    <w:tmpl w:val="D0807EF6"/>
    <w:lvl w:ilvl="0" w:tplc="FCAE36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A9075BD"/>
    <w:multiLevelType w:val="hybridMultilevel"/>
    <w:tmpl w:val="2E32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DB1"/>
    <w:multiLevelType w:val="hybridMultilevel"/>
    <w:tmpl w:val="77A0B71A"/>
    <w:lvl w:ilvl="0" w:tplc="3DCC44F2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B5D82"/>
    <w:multiLevelType w:val="hybridMultilevel"/>
    <w:tmpl w:val="ED4A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3054D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89331E"/>
    <w:multiLevelType w:val="hybridMultilevel"/>
    <w:tmpl w:val="8A00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0071">
    <w:abstractNumId w:val="0"/>
  </w:num>
  <w:num w:numId="2" w16cid:durableId="1526752611">
    <w:abstractNumId w:val="3"/>
  </w:num>
  <w:num w:numId="3" w16cid:durableId="1516268522">
    <w:abstractNumId w:val="1"/>
  </w:num>
  <w:num w:numId="4" w16cid:durableId="1589970777">
    <w:abstractNumId w:val="2"/>
  </w:num>
  <w:num w:numId="5" w16cid:durableId="211605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90"/>
    <w:rsid w:val="00010290"/>
    <w:rsid w:val="00272863"/>
    <w:rsid w:val="002B4FEC"/>
    <w:rsid w:val="003612F2"/>
    <w:rsid w:val="003E05BB"/>
    <w:rsid w:val="00472CF7"/>
    <w:rsid w:val="004A23B6"/>
    <w:rsid w:val="00814EF2"/>
    <w:rsid w:val="00925678"/>
    <w:rsid w:val="009517C7"/>
    <w:rsid w:val="009C543A"/>
    <w:rsid w:val="009E061D"/>
    <w:rsid w:val="00B02A49"/>
    <w:rsid w:val="00B825ED"/>
    <w:rsid w:val="00B85477"/>
    <w:rsid w:val="00BA4D06"/>
    <w:rsid w:val="00CD4EF6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70F5"/>
  <w15:chartTrackingRefBased/>
  <w15:docId w15:val="{5699103C-443C-436D-B012-7CC3E3F9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863"/>
    <w:pPr>
      <w:spacing w:after="0" w:line="360" w:lineRule="auto"/>
    </w:pPr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290"/>
    <w:pPr>
      <w:keepNext/>
      <w:keepLines/>
      <w:spacing w:before="240" w:after="360"/>
      <w:outlineLvl w:val="0"/>
    </w:pPr>
    <w:rPr>
      <w:rFonts w:ascii="Arial" w:eastAsiaTheme="majorEastAsia" w:hAnsi="Arial"/>
      <w:sz w:val="32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0290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2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2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2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2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2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290"/>
    <w:rPr>
      <w:rFonts w:ascii="Arial" w:eastAsiaTheme="majorEastAsia" w:hAnsi="Arial" w:cs="Arial"/>
      <w:kern w:val="0"/>
      <w:sz w:val="32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10290"/>
    <w:rPr>
      <w:rFonts w:ascii="Arial" w:eastAsiaTheme="majorEastAsia" w:hAnsi="Arial" w:cstheme="majorBidi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290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290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290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290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290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1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29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2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29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10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290"/>
    <w:rPr>
      <w:rFonts w:ascii="Calibri" w:hAnsi="Calibri" w:cs="Arial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102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2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290"/>
    <w:rPr>
      <w:rFonts w:ascii="Calibri" w:hAnsi="Calibri" w:cs="Arial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10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Samorządu Uczniowskiego</dc:title>
  <dc:subject/>
  <dc:creator>Monika Ratajczyk</dc:creator>
  <cp:keywords/>
  <dc:description/>
  <cp:lastModifiedBy>Monika Ratajczyk</cp:lastModifiedBy>
  <cp:revision>3</cp:revision>
  <dcterms:created xsi:type="dcterms:W3CDTF">2025-03-23T19:08:00Z</dcterms:created>
  <dcterms:modified xsi:type="dcterms:W3CDTF">2025-03-23T19:19:00Z</dcterms:modified>
</cp:coreProperties>
</file>